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науки Костромской области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«Буйский техникум градостроительства и предпринимательства Костромской области»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техникума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№19-од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01.02.2022 г.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МУЗЕЕ ИСТОРИИ «БУЙСКИЙ ТЕХНИКУМ ГРАДОСТРОИТЕЛЬСТВА И ПРЕДПРИНИМАТЕЛЬСТВА КОСТРОМСКОЙ ОБЛАСТИ»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Музей </w:t>
      </w:r>
      <w:r>
        <w:rPr>
          <w:rFonts w:ascii="Times New Roman" w:hAnsi="Times New Roman" w:cs="Times New Roman"/>
          <w:sz w:val="28"/>
          <w:szCs w:val="28"/>
          <w:lang w:val="ru-RU"/>
        </w:rPr>
        <w:t>областного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 учреждения «Буйский техникум градостроительства и предпринимательства Костромской области» (далее – музей, техникум) является структурным подразделением образовательного учреждения, расположенного на территории Костромской области и действующего на основании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numPr>
          <w:ilvl w:val="0"/>
          <w:numId w:val="1"/>
        </w:numPr>
        <w:spacing w:after="0" w:line="24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№ 273-ФЗ от 29 декабря 2012 г. «Об образовании в РФ»,</w:t>
      </w:r>
    </w:p>
    <w:p>
      <w:pPr>
        <w:numPr>
          <w:ilvl w:val="0"/>
          <w:numId w:val="1"/>
        </w:numPr>
        <w:spacing w:after="0" w:line="24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 мая 1996 г. № 54-ФЗ «О Музейном фонде Российской Федерации и музеях в Российской Федерации», </w:t>
      </w:r>
    </w:p>
    <w:p>
      <w:pPr>
        <w:numPr>
          <w:ilvl w:val="0"/>
          <w:numId w:val="1"/>
        </w:numPr>
        <w:spacing w:after="0" w:line="24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исьма Министерства образования России № 28-51-181/16 от 12 марта 2003 г. «О деятельности музеев образовательных учреждений»,</w:t>
      </w:r>
    </w:p>
    <w:p>
      <w:pPr>
        <w:numPr>
          <w:ilvl w:val="0"/>
          <w:numId w:val="1"/>
        </w:numPr>
        <w:spacing w:after="0" w:line="240" w:lineRule="auto"/>
        <w:ind w:left="420" w:leftChars="0" w:hanging="42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о фондах государственных музеев России.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Музей организуется в целях воспитания, обучения, развития и социализации обучающихся.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и функции музея определяются задачами образовательной организации.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ПОНЯТИЯ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Профиль музея -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Музейный предмет - памятник материальной или духовной культуры, объект природы, поступивший в музей и зафиксированный в инвентарной книге.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Комплектование музейных фондов - деятельность музея по выявлению, сбору, учету и описанию музейных предметов.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Книга поступлений – основной документ учета музейных предметов.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Экспозиция – выставленные на обозрение в определённой системе музейные предмет (экспонаты).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Музей техникума способствует: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у обучающихся патриотизма, гражданственности, бережного отношения к традициям, культуре и истории;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приобщению обучающихся к историческому и духовному наследию системы образования г. Буй через практическое участие в сборе и хранении документов, изучении материалов по истории системы образования Буйского края, через встречи с выпускниками и педагогами Буйского техникума градостроительства и предпринимательства Костромской области;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у обучающихся понимания сущности и социальной значимости своей будущей профессии.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Задачами музея техникума являются: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возможностей экспозиционных площадей и виртуального пространства с целью проведения профориентационных мероприятий с учащимися выпускных классов г.Буй;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и проведении учебно-воспитательного процесса в техникуме;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экскурсионно-массовой работы со студентами и  учащимися выпускных классов;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тесной связи с ветеранскими и общественными объединениями, с выпускниками и ветеранами учебного заведения;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через студенческое научное общество исследовательской работы по изучению истории системы образования на территории Костромской области, роли выпускников и педагогов образовательной организации в ее развитии;</w:t>
      </w:r>
    </w:p>
    <w:p>
      <w:pPr>
        <w:pStyle w:val="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фонда музея техникума и обеспечение его сохранности.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И ФОРМЫ РАБОТЫ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Музей техникума принимает участие в выставках, конкурсах, смотрах, включается в программы культурно-патриотического и молодежного движения.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Совет музея техникума: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документальные источники по истории системы образования на территории г.Буй; 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пополняет фонды и библиотеку музея путем активного поиска;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выпускниками и ветеранами образовательной организации, осуществляет сбор и дальнейшую обработку их воспоминаний;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строгий учет фондов в инвентарной книге, обеспечивает сохранность музейных предметов;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и обновляет экспозиции, выставки;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экскурсионно-лекторскую и массовую работу для учащихся выпускных классов школ г.Буй, абитуриентов и обучающихся техникума;</w:t>
      </w:r>
    </w:p>
    <w:p>
      <w:pPr>
        <w:pStyle w:val="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и поддерживает связь с музеями соответствующего профиля и музеями учреждений системы профессионального образования Костромской области.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ДЕЯТЕЛЬНОСТИ МУЗЕЯ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Создание музея техникума является результатом целенаправленной, творческой поисково-исследовательской работы обучающихся и педагогов по истории своего учебного заведения, и возможно при наличии: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 обучающихся, способного осуществлять систематическую поисковую, фондовую, экспозиционную, культурно-просветительскую работу; 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руководителя-педагога и активного участия в этой работе педагогического коллектива;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собранной и зарегистрированной в инвентарной книге коллекции музейных предметов, дающей возможность создать музей определенного профиля; 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экспозиций, отвечающих по содержанию и оформлению современным требованиям;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площадки и оборудования, обеспечивающих сохранность музейных предметов и условия их показа; </w:t>
      </w:r>
    </w:p>
    <w:p>
      <w:pPr>
        <w:pStyle w:val="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музее, утвержденного директором техникума.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Профиль музея техникума определяется педагогической целесообразностью и характером имеющихся коллекций. Вопрос об открытии музея решается педагогическим советом.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Учет и регистрация музея техникума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ФУНКЦИИ МУЗЕЯ ТЕХНИКУМА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Основными функциями музея техникума являются: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документирование истории образовательного учреждения, достижений его педагогов и выпускников;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музейными средствами деятельности по воспитанию, обучению, развитию, социализации обучающихся;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культурно-просветительской, методической, информационной и иной деятельности, разрешенной законом:</w:t>
      </w:r>
    </w:p>
    <w:p>
      <w:pPr>
        <w:pStyle w:val="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студенческого самоуправления.</w:t>
      </w:r>
    </w:p>
    <w:p>
      <w:pPr>
        <w:spacing w:after="0" w:line="240" w:lineRule="auto"/>
        <w:ind w:left="360"/>
        <w:jc w:val="both"/>
      </w:pPr>
    </w:p>
    <w:p>
      <w:pPr>
        <w:spacing w:after="0" w:line="240" w:lineRule="auto"/>
        <w:ind w:left="360"/>
        <w:jc w:val="both"/>
      </w:pP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ПРИЕМ, УЧЕТ И ОБЕСПЕЧЕНИЕ СОХРАННОСТИ</w:t>
      </w:r>
    </w:p>
    <w:p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ФОНДОВ МУЗЕЯ ТЕХНИКУМА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Все поступившие в музей предметы подлежат документальному учету. Оформление приема предметов производится немедленно. (Приложение 1, 2, 3)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Учет музейных предметов собрания музея осуществляется раздельно по основному и научно-вспомогательному фондам, фонду временного хранения, что отражено в инвентарной книге в виде соответствующего примечания. (Приложение 4)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Закрепление музейных предметов и музейных коллекций в собственность образовательного учреждения производится собственником в соответствии с законодательством Российской Федерации на праве оперативного управления.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Сохранность фондов музея обеспечивается ответственным за деятельность музея техникума.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Хранение в музеях взрывоопасных и иных предметов, угрожающих жизни и безопасности людей, категорически запрещается.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Музейные предметы, сохранность которых не может быть обеспечена музеем, должны быть переданы на хранение в ближайший или профильный государственный музей, архив.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РУКОВОДСТВО ДЕЯТЕЛЬНОСТЬЮ МУЗЕЯ ТЕХНИКУМА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Общее руководство деятельностью музея осуществляет руководитель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Непосредственное руководство практической деятельностью музея осуществляет ответственный за музей, назначенный приказом по образовательной организации.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Текущую работу музея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музея.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Состав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музея техникума утверждается приказом директора техникума и включает в себя:</w:t>
      </w:r>
    </w:p>
    <w:p>
      <w:pPr>
        <w:pStyle w:val="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за деятельность музея</w:t>
      </w:r>
    </w:p>
    <w:p>
      <w:pPr>
        <w:pStyle w:val="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ветеран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</w:p>
    <w:p>
      <w:pPr>
        <w:pStyle w:val="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редс</w:t>
      </w:r>
      <w:r>
        <w:rPr>
          <w:rFonts w:ascii="Times New Roman" w:hAnsi="Times New Roman" w:cs="Times New Roman"/>
          <w:sz w:val="28"/>
          <w:szCs w:val="28"/>
          <w:lang w:val="ru-RU"/>
        </w:rPr>
        <w:t>тавителей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первичного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вижения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ервых</w:t>
      </w:r>
    </w:p>
    <w:p>
      <w:pPr>
        <w:pStyle w:val="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объединения классных руководителей</w:t>
      </w:r>
    </w:p>
    <w:p>
      <w:pPr>
        <w:pStyle w:val="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актива студенческого самоуправления</w:t>
      </w:r>
    </w:p>
    <w:p>
      <w:pPr>
        <w:pStyle w:val="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сторонних организаций по согласованию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 целях оказания помощи музею техникума может быть организован совет содействия или попечительский совет.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РЕОРГАНИЗАЦИЯ (ЛИКВИДАЦИЯ) МУЗЕЯ ТЕХНИКУМА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Вопрос о реорганизации (ликвидации) музея, а также о судьбе его коллекций решатся учредителем по согласованию с вышестоящим органом, осуществляющим управление в сфере образования.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36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Приложение 1.</w:t>
      </w:r>
    </w:p>
    <w:p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договора дарения предметов в фонд музея</w:t>
      </w:r>
    </w:p>
    <w:p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ДОГОВОР ДАРЕНИЯ №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Буй                                                                                                       «__»_____20___ 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Областное государственное профессиональное образовательное учреждение «Буйский техникум градостроительства и предпринимательства Костромской области»,  именуемое в дальнейшем «музей», в лице _________________________, действующего на основании ______________________________, с одной стороны, и ________________________________________________________________ именуемый (ая) в дальнейшем «даритель», с другой стороны, заключили настоящий договор о нижеследующем: 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В соответствии с настоящим договором даритель передает в собственность, а музей ____________________________принимает в собственность следующие предметы ____________________________________, именуемые в дальнейшем «дар». 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Дар, указанный в пункте 1 настоящего договора, передается музею для включения его в состав музейного фонда. 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Дар передается дарителем музею при подписании настоящего договора. 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Даритель гарантирует, что он является единственным обладателем права собственности на дар. 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Особые условия: В течение трех месяцев с момента подписания настоящего договора Музей имеет право отказаться от принятия дара в одностороннем порядке. В этом случае договор считается расторгнутым.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Настоящий договор составлен в двух экземплярах по одному для каждой из сторон.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7. Договор вступает в силу с момента его подписания сторонами.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8. Адреса и реквизиты сторон: </w:t>
      </w:r>
    </w:p>
    <w:tbl>
      <w:tblPr>
        <w:tblStyle w:val="6"/>
        <w:tblW w:w="9671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5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МУЗЕЙ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/_________________</w:t>
            </w:r>
          </w:p>
        </w:tc>
        <w:tc>
          <w:tcPr>
            <w:tcW w:w="500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ДАРИТЕЛЬ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_______________</w:t>
            </w:r>
          </w:p>
        </w:tc>
      </w:tr>
    </w:tbl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360" w:lineRule="auto"/>
        <w:ind w:left="360" w:firstLine="348"/>
        <w:jc w:val="right"/>
        <w:rPr>
          <w:rFonts w:ascii="Times New Roman" w:hAnsi="Times New Roman" w:cs="Times New Roman"/>
          <w:color w:val="7F7F7F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7F7F7F" w:themeColor="background1" w:themeShade="80"/>
          <w:sz w:val="24"/>
          <w:szCs w:val="24"/>
        </w:rPr>
        <w:t>Приложение 2.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_____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предметов на постоянное (временное) хранение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 г.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представителем музея___________________________________________________________________________________________________________________________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лицом (представителем учреждения) ________________________________________________________________________________________________________________________________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в том, что первый принял, а второй передал в постоянное (временное) хранение предметы для использования________________________________________________________________________________________________________________________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возврата предмета_____________________________________________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 предмета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акту принято 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 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Сдал: 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360" w:lineRule="auto"/>
        <w:jc w:val="right"/>
        <w:rPr>
          <w:rFonts w:ascii="Times New Roman" w:hAnsi="Times New Roman" w:cs="Times New Roman"/>
          <w:color w:val="7F7F7F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7F7F7F" w:themeColor="background1" w:themeShade="80"/>
          <w:sz w:val="24"/>
          <w:szCs w:val="24"/>
        </w:rPr>
        <w:t>Приложение 3.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_____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предметов на временное хранение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 г.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представителем музея___________________________________________________________________________________________________________________________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лицом (представителем учреждения) ________________________________________________________________________________________________________________________________</w:t>
      </w:r>
    </w:p>
    <w:p>
      <w:pPr>
        <w:spacing w:after="0" w:line="36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должность)</w:t>
      </w:r>
    </w:p>
    <w:p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в том, что первый принял, а второй передал в постоянное (временное) хранение предметы для использования________________________________________________________________________________________________________________________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возврата предмета_____________________________________________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 предмета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</w:p>
        </w:tc>
        <w:tc>
          <w:tcPr>
            <w:tcW w:w="2393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акту передано 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хранение: ________________________________________________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7F7F7F" w:themeColor="background1" w:themeShade="8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438FD"/>
    <w:multiLevelType w:val="multilevel"/>
    <w:tmpl w:val="37F438F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91E0045"/>
    <w:multiLevelType w:val="multilevel"/>
    <w:tmpl w:val="391E004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D74A06"/>
    <w:multiLevelType w:val="multilevel"/>
    <w:tmpl w:val="43D74A0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120891"/>
    <w:multiLevelType w:val="multilevel"/>
    <w:tmpl w:val="4512089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3E6407C"/>
    <w:multiLevelType w:val="multilevel"/>
    <w:tmpl w:val="63E6407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4C2029F"/>
    <w:multiLevelType w:val="multilevel"/>
    <w:tmpl w:val="74C2029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F3EF708"/>
    <w:multiLevelType w:val="singleLevel"/>
    <w:tmpl w:val="7F3EF70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0"/>
        <w:szCs w:val="1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D"/>
    <w:rsid w:val="000715DD"/>
    <w:rsid w:val="000A2809"/>
    <w:rsid w:val="001A28C8"/>
    <w:rsid w:val="001F6AEA"/>
    <w:rsid w:val="00302782"/>
    <w:rsid w:val="003778F5"/>
    <w:rsid w:val="00393E95"/>
    <w:rsid w:val="0045411A"/>
    <w:rsid w:val="004F237F"/>
    <w:rsid w:val="00591A80"/>
    <w:rsid w:val="005F3668"/>
    <w:rsid w:val="0078698E"/>
    <w:rsid w:val="009F6CFC"/>
    <w:rsid w:val="00B347DD"/>
    <w:rsid w:val="00B57C6A"/>
    <w:rsid w:val="00CC5298"/>
    <w:rsid w:val="00D03063"/>
    <w:rsid w:val="00D556F7"/>
    <w:rsid w:val="00E00C17"/>
    <w:rsid w:val="00E2059D"/>
    <w:rsid w:val="00E57E3B"/>
    <w:rsid w:val="00F74C7E"/>
    <w:rsid w:val="00FF309A"/>
    <w:rsid w:val="566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uiPriority w:val="99"/>
  </w:style>
  <w:style w:type="character" w:customStyle="1" w:styleId="9">
    <w:name w:val="Нижний колонтитул Знак"/>
    <w:basedOn w:val="2"/>
    <w:link w:val="5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1772</Words>
  <Characters>10105</Characters>
  <Lines>84</Lines>
  <Paragraphs>23</Paragraphs>
  <TotalTime>78</TotalTime>
  <ScaleCrop>false</ScaleCrop>
  <LinksUpToDate>false</LinksUpToDate>
  <CharactersWithSpaces>11854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2024-04-03T16:15:00Z</dcterms:created>
  <dc:creator>BTGP</dc:creator>
  <cp:lastModifiedBy>WPS_1707474450</cp:lastModifiedBy>
  <dcterms:modified xsi:type="dcterms:W3CDTF">2024-04-05T08:48:56Z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1049-12.2.0.16703</vt:lpwstr>
  </property>
  <property fmtid="{D5CDD505-2E9C-101B-9397-08002B2CF9AE}" pid="3" name="ICV">
    <vt:lpwstr>86B3B7C6657340A2BFDDE4DE4941B39C_12</vt:lpwstr>
  </property>
</Properties>
</file>